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1" w:name="phase-2-technical-audit-roadmap"/>
    <w:p>
      <w:pPr>
        <w:pStyle w:val="Heading1"/>
      </w:pPr>
      <w:r>
        <w:t xml:space="preserve">Phase 2: Technical Audit Roadmap</w:t>
      </w:r>
    </w:p>
    <w:p>
      <w:pPr>
        <w:pStyle w:val="FirstParagraph"/>
      </w:pPr>
      <w:r>
        <w:rPr>
          <w:b/>
          <w:bCs/>
        </w:rPr>
        <w:t xml:space="preserve">June 2026 | Scope of Work &amp; Diagnostics</w:t>
      </w:r>
    </w:p>
    <w:p>
      <w:pPr>
        <w:pStyle w:val="BodyText"/>
      </w:pPr>
      <w:r>
        <w:t xml:space="preserve">To ensure we maximize our Google Ads budget, I need to run a fast, comprehensive Technical Audit of the website backend. This will ensure there are no silent failures or UX roadblocks preventing sales. Below is exactly what I will be investigating.</w:t>
      </w:r>
    </w:p>
    <w:bookmarkStart w:id="9" w:name="step-1-core-functionality-checkout"/>
    <w:p>
      <w:pPr>
        <w:pStyle w:val="Heading2"/>
      </w:pPr>
      <w:r>
        <w:t xml:space="preserve">STEP 1: CORE FUNCTIONALITY &amp; CHECKOUT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Checkout Crash Investigation:</w:t>
      </w:r>
      <w:r>
        <w:t xml:space="preserve"> </w:t>
      </w:r>
      <w:r>
        <w:t xml:space="preserve">I will find the root cause of why the Stripe Express Checkout (Google/Apple Pay) buttons were crashing the page. Resolving this is critical as mobile express payments are a massive driver of B2B conversions.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Server Speed &amp; Caching Check:</w:t>
      </w:r>
      <w:r>
        <w:t xml:space="preserve"> </w:t>
      </w:r>
      <w:r>
        <w:t xml:space="preserve">During testing, the server was aggressively caching pages, resulting in different users seeing different, outdated versions of the website. I will audit the Nginx cache setup and assess if the current GoDaddy hosting plan is fast enough to support a dynamic WooCommerce environment.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Currency Routing Verification:</w:t>
      </w:r>
      <w:r>
        <w:t xml:space="preserve"> </w:t>
      </w:r>
      <w:r>
        <w:t xml:space="preserve">I will dig into the WPML/Currency switcher settings to ensure that when UK traffic hits the site, they are correctly shown GBP (£) pricing rather than being blocked by Swiss Francs.</w:t>
      </w:r>
    </w:p>
    <w:bookmarkEnd w:id="9"/>
    <w:bookmarkStart w:id="10" w:name="X9030701e7edb1d5a9f93e93461d010a2b0cf4d4"/>
    <w:p>
      <w:pPr>
        <w:pStyle w:val="Heading2"/>
      </w:pPr>
      <w:r>
        <w:t xml:space="preserve">STEP 2: CONVERSION RATE OPTIMIZATION (CRO) INTEGRATION</w:t>
      </w:r>
    </w:p>
    <w:p>
      <w:pPr>
        <w:pStyle w:val="FirstParagraph"/>
      </w:pPr>
      <w:r>
        <w:t xml:space="preserve">Because we are driving cold, high-intent traffic from Google Ads, we need to capture their attention in the first 3 seconds. I will map out a</w:t>
      </w:r>
      <w:r>
        <w:t xml:space="preserve"> </w:t>
      </w:r>
      <w:r>
        <w:t xml:space="preserve">“Show, Don’t Tell”</w:t>
      </w:r>
      <w:r>
        <w:t xml:space="preserve"> </w:t>
      </w:r>
      <w:r>
        <w:t xml:space="preserve">performance layer to sit on top of the current product pages. This elevates the site from a standard catalog view into a premium, immersive sales experience.</w:t>
      </w:r>
    </w:p>
    <w:p>
      <w:pPr>
        <w:pStyle w:val="BodyText"/>
      </w:pPr>
      <w:r>
        <w:rPr>
          <w:b/>
          <w:bCs/>
        </w:rPr>
        <w:t xml:space="preserve">Upcoming UX Insertions: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Immersive Hero Banner:</w:t>
      </w:r>
      <w:r>
        <w:t xml:space="preserve"> </w:t>
      </w:r>
      <w:r>
        <w:t xml:space="preserve">A dynamic above-the-fold block to instantly grab attention.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Video Elements:</w:t>
      </w:r>
      <w:r>
        <w:t xml:space="preserve"> </w:t>
      </w:r>
      <w:r>
        <w:t xml:space="preserve">To instantly demonstrate the product in action without relying purely on text.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Interactive ROI Calculator:</w:t>
      </w:r>
      <w:r>
        <w:t xml:space="preserve"> </w:t>
      </w:r>
      <w:r>
        <w:t xml:space="preserve">To prove labor savings to B2B buyers.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Branding Bridge:</w:t>
      </w:r>
      <w:r>
        <w:t xml:space="preserve"> </w:t>
      </w:r>
      <w:r>
        <w:t xml:space="preserve">“KREATIVITY (formerly KREA Swiss)”</w:t>
      </w:r>
      <w:r>
        <w:t xml:space="preserve"> </w:t>
      </w:r>
      <w:r>
        <w:t xml:space="preserve">to align with our ad copy.</w:t>
      </w:r>
    </w:p>
    <w:bookmarkEnd w:id="10"/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2026-06-10T17:46:47Z</dcterms:created>
  <dcterms:modified xsi:type="dcterms:W3CDTF">2026-06-10T17:46:47Z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